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Appel à contributions</w:t>
      </w:r>
    </w:p>
    <w:p/>
    <w:p>
      <w:r>
        <w:t>Game On! Utiliser les jeux vidéo pour apprendre les langues et explorer les cultures</w:t>
      </w:r>
    </w:p>
    <w:p/>
    <w:p>
      <w:r>
        <w:t>Édité par Emmanuel Buzay et Fabrice Jaumont</w:t>
      </w:r>
    </w:p>
    <w:p>
      <w:r>
        <w:t>Publié par TBR Books / The Center for the Advancement of Languages, Education, and Communities (CALEC)</w:t>
      </w:r>
    </w:p>
    <w:p/>
    <w:p>
      <w:r>
        <w:t>À propos de l’ouvrage</w:t>
      </w:r>
    </w:p>
    <w:p/>
    <w:p>
      <w:r>
        <w:t>Pourquoi les jeux vidéo captivent-ils autant d’apprenants à travers le monde ? Dans Qui a peur des jeux vidéo ? (2008), le psychanalyste Serge Tisseron explique que les jeux résonnent avec des impulsions humaines universelles : le désir de transformer, d’explorer et de ressentir l’intensité de l’immersion. Ces impulsions traversent les frontières, faisant des jeux vidéo l’un des espaces les plus dynamiques aujourd’hui pour la narration, la construction identitaire, les échanges culturels et l’apprentissage des langues.</w:t>
      </w:r>
    </w:p>
    <w:p/>
    <w:p>
      <w:r>
        <w:t>Game On! Using Videogames to Learn Languages and Explore Cultures invite les contributeurs à explorer comment le jeu numérique peut soutenir le multilinguisme, favoriser la conscience culturelle et ouvrir les portes de la communication mondiale. Cet ouvrage vise à mettre en lumière le potentiel pédagogique, culturel et narratif des jeux vidéo pour encourager l’acquisition linguistique et le dialogue interculturel dans le monde entier.</w:t>
      </w:r>
    </w:p>
    <w:p/>
    <w:p>
      <w:r>
        <w:t>En accord avec la mission de CALEC, ce volume recherche des textes accessibles, engageants et pertinents pour un large public — enseignants, parents, décideurs, étudiants et membres de communautés.</w:t>
      </w:r>
    </w:p>
    <w:p/>
    <w:p>
      <w:r>
        <w:t>Objectifs de l’ouvrage</w:t>
      </w:r>
    </w:p>
    <w:p/>
    <w:p>
      <w:r>
        <w:t>• Mettre en valeur le potentiel pédagogique des jeux vidéo dans l’apprentissage des langues dans divers contextes internationaux</w:t>
      </w:r>
    </w:p>
    <w:p>
      <w:r>
        <w:t>• Examiner les dimensions culturelles, narratives et linguistiques des jeux et des communautés de joueurs</w:t>
      </w:r>
    </w:p>
    <w:p>
      <w:r>
        <w:t>• Présenter des approches pratiques pour intégrer les jeux vidéo dans l’enseignement et l’apprentissage des langues</w:t>
      </w:r>
    </w:p>
    <w:p>
      <w:r>
        <w:t>• Réfléchir aux défis éthiques et sociaux : désinformation, représentations, citoyenneté numérique</w:t>
      </w:r>
    </w:p>
    <w:p>
      <w:r>
        <w:t>• Encourager des perspectives comparatives, multilingues et interculturelles, incluant un dialogue Nord–Sud</w:t>
      </w:r>
    </w:p>
    <w:p>
      <w:r>
        <w:t>• Explorer la convergence entre jeux vidéo et cinéma, et ses implications pour la narration et l’éducation</w:t>
      </w:r>
    </w:p>
    <w:p/>
    <w:p>
      <w:r>
        <w:t>Portée des contributions</w:t>
      </w:r>
    </w:p>
    <w:p/>
    <w:p>
      <w:r>
        <w:t>Les propositions sont les bienvenues de la part de chercheurs, enseignants, concepteurs de jeux, praticiens, joueurs, passionnés de langues, éducateurs communautaires et auteurs débutants. CALEC encourage vivement les contributions de toutes les régions du monde, notamment du Sud global, ainsi que celles portant sur des langues minoritaires, patrimoniales, autochtones, en danger ou moins couramment enseignées.</w:t>
      </w:r>
    </w:p>
    <w:p/>
    <w:p>
      <w:r>
        <w:t>Les travaux peuvent représenter des environnements linguistiques, culturels et éducatifs variés.</w:t>
      </w:r>
    </w:p>
    <w:p/>
    <w:p>
      <w:r>
        <w:t>Les chapitres peuvent examiner l’usage des jeux vidéo dans :</w:t>
      </w:r>
    </w:p>
    <w:p>
      <w:r>
        <w:t>• L’enseignement primaire et élémentaire</w:t>
      </w:r>
    </w:p>
    <w:p>
      <w:r>
        <w:t>• L’enseignement secondaire</w:t>
      </w:r>
    </w:p>
    <w:p>
      <w:r>
        <w:t>• L’enseignement supérieur et les universités</w:t>
      </w:r>
    </w:p>
    <w:p>
      <w:r>
        <w:t>• L’enseignement à distance et l’éducation en ligne</w:t>
      </w:r>
    </w:p>
    <w:p>
      <w:r>
        <w:t>• L’enseignement à domicile et l’apprentissage autodirigé</w:t>
      </w:r>
    </w:p>
    <w:p>
      <w:r>
        <w:t>• Les programmes bilingues, immersifs ou à double langue</w:t>
      </w:r>
    </w:p>
    <w:p>
      <w:r>
        <w:t>• L’éducation spécialisée et les environnements inclusifs</w:t>
      </w:r>
    </w:p>
    <w:p>
      <w:r>
        <w:t>• Les contextes informels ou communautaires</w:t>
      </w:r>
    </w:p>
    <w:p/>
    <w:p>
      <w:r>
        <w:t>Exemples de thématiques possibles :</w:t>
      </w:r>
    </w:p>
    <w:p>
      <w:r>
        <w:t>• Études de cas d’enseignement linguistique basé sur le jeu vidéo</w:t>
      </w:r>
    </w:p>
    <w:p>
      <w:r>
        <w:t>• Analyses culturelles, narratives ou linguistiques dans les jeux</w:t>
      </w:r>
    </w:p>
    <w:p>
      <w:r>
        <w:t>• Explorations de communautés de joueurs multilingues</w:t>
      </w:r>
    </w:p>
    <w:p>
      <w:r>
        <w:t>• Études comparatives entre contextes linguistiques ou régionaux</w:t>
      </w:r>
    </w:p>
    <w:p>
      <w:r>
        <w:t>• Considérations éthiques (désinformation, théories du complot, sécurité numérique)</w:t>
      </w:r>
    </w:p>
    <w:p>
      <w:r>
        <w:t>• Représentations de la violence, du risque et de l’identité dans les jeux</w:t>
      </w:r>
    </w:p>
    <w:p>
      <w:r>
        <w:t>• Intersections entre jeux vidéo et cinéma dans la création d’univers et la narration</w:t>
      </w:r>
    </w:p>
    <w:p/>
    <w:p>
      <w:r>
        <w:t>Les auteurs sont encouragés à adopter un style narratif, accessible et attrayant, limitant le jargon et utilisant des notes de bas de page pour les références.</w:t>
      </w:r>
    </w:p>
    <w:p/>
    <w:p>
      <w:r>
        <w:t>Directives de soumission</w:t>
      </w:r>
    </w:p>
    <w:p/>
    <w:p>
      <w:r>
        <w:t>• Langue : anglais ou français</w:t>
      </w:r>
    </w:p>
    <w:p>
      <w:r>
        <w:t>• Longueur : chapitres complets (6 000–8 000 mots) ou contributions courtes (3 000–4 000 mots)</w:t>
      </w:r>
    </w:p>
    <w:p>
      <w:r>
        <w:t>• Résumé : 300–500 mots</w:t>
      </w:r>
    </w:p>
    <w:p>
      <w:r>
        <w:t>• Style : clair, accessible et engageant, adapté à un public général</w:t>
      </w:r>
    </w:p>
    <w:p>
      <w:r>
        <w:t>• Citations : notes de bas de page ; liste de références APA complète en fin de chapitre</w:t>
      </w:r>
    </w:p>
    <w:p>
      <w:r>
        <w:t>• Évaluation : relecture par les pairs disponible sur demande</w:t>
      </w:r>
    </w:p>
    <w:p/>
    <w:p>
      <w:r>
        <w:t>Calendrier</w:t>
      </w:r>
    </w:p>
    <w:p/>
    <w:p>
      <w:r>
        <w:t>• Dépôt des résumés : 1er mars 2026</w:t>
      </w:r>
    </w:p>
    <w:p>
      <w:r>
        <w:t>• Notification d’acceptation : 25 mars 2026</w:t>
      </w:r>
    </w:p>
    <w:p>
      <w:r>
        <w:t>• Dépôt des manuscrits complets : 15 septembre 2026</w:t>
      </w:r>
    </w:p>
    <w:p/>
    <w:p>
      <w:r>
        <w:t>Soumission et contact</w:t>
      </w:r>
    </w:p>
    <w:p/>
    <w:p>
      <w:r>
        <w:t>Envoyez résumés et manuscrits à : editors-game@calec.org</w:t>
      </w:r>
    </w:p>
    <w:p>
      <w:r>
        <w:t>Objet du message : Game On! – Submission</w:t>
      </w:r>
    </w:p>
    <w:p>
      <w:r>
        <w:t>Plus d’informations : www.calec.org</w:t>
      </w:r>
    </w:p>
    <w:p/>
    <w:p>
      <w:r>
        <w:t>Pourquoi contribuer ?</w:t>
      </w:r>
    </w:p>
    <w:p/>
    <w:p>
      <w:r>
        <w:t>En participant à cet ouvrage, vous rejoignez une conversation mondiale sur la langue, la culture, la créativité et la puissance du jeu. Votre contribution aidera enseignants, familles et apprenants à explorer comment les jeux vidéo peuvent ouvrir des portes — non seulement vers de nouveaux mondes, mais aussi vers de nouveaux mots, de nouvelles cultures et de nouvelles façons de se comprendre mutuellement.</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